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LETTER OF INTENT TO PURCHASE A BUSINESS (TEMPLATE)</w:t>
      </w:r>
    </w:p>
    <w:p>
      <w:r>
        <w:rPr>
          <w:i/>
        </w:rPr>
        <w:t>Non-binding LOI for the purchase of a privately held business</w:t>
      </w:r>
    </w:p>
    <w:p>
      <w:r>
        <w:rPr>
          <w:i/>
          <w:color w:val="883300"/>
          <w:sz w:val="17"/>
        </w:rPr>
        <w:t>Not legal advice. This template is a general starting point, not a substitute for a lawyer. Contract, consumer-protection, licensing and tax rules vary by state and city. Have a local attorney review it before you use it.</w:t>
      </w:r>
    </w:p>
    <w:p>
      <w:r>
        <w:t>[Date]</w:t>
      </w:r>
    </w:p>
    <w:p>
      <w:r>
        <w:t>To: [Seller name(s)], owner(s) of [Company legal name] (the "Company")</w:t>
      </w:r>
    </w:p>
    <w:p>
      <w:r>
        <w:t>This letter sets out the principal terms on which [Buyer legal name] (the "Buyer") proposes to acquire the Company. Except for the sections titled Confidentiality, Exclusivity, Expenses and Governing Law, this letter is not binding on either party; a binding obligation will arise only from a definitive purchase agreement signed by both parties.</w:t>
      </w:r>
    </w:p>
    <w:p>
      <w:pPr>
        <w:spacing w:before="160"/>
      </w:pPr>
      <w:r>
        <w:rPr>
          <w:b/>
          <w:color w:val="1F3A4D"/>
          <w:sz w:val="23"/>
        </w:rPr>
        <w:t>1. Transaction structure</w:t>
      </w:r>
    </w:p>
    <w:p>
      <w:r>
        <w:t>[Asset purchase / Purchase of 100% of the equity] of the Company, free of debt and liens except as agreed.</w:t>
      </w:r>
    </w:p>
    <w:p>
      <w:pPr>
        <w:spacing w:before="160"/>
      </w:pPr>
      <w:r>
        <w:rPr>
          <w:b/>
          <w:color w:val="1F3A4D"/>
          <w:sz w:val="23"/>
        </w:rPr>
        <w:t>2. Purchase price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Total purchase price</w:t>
            </w:r>
          </w:p>
        </w:tc>
        <w:tc>
          <w:tcPr>
            <w:tcW w:type="dxa" w:w="6768"/>
          </w:tcPr>
          <w:p>
            <w:r>
              <w:t>$[____]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Cash at closing</w:t>
            </w:r>
          </w:p>
        </w:tc>
        <w:tc>
          <w:tcPr>
            <w:tcW w:type="dxa" w:w="6768"/>
          </w:tcPr>
          <w:p>
            <w:r>
              <w:t>$[____]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Seller note (principal, rate, term, security)</w:t>
            </w:r>
          </w:p>
        </w:tc>
        <w:tc>
          <w:tcPr>
            <w:tcW w:type="dxa" w:w="6768"/>
          </w:tcPr>
          <w:p>
            <w:r>
              <w:t>$[____] at [__]% over [__] years, secured by [____]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Earn-out (metric, target, period, maximum)</w:t>
            </w:r>
          </w:p>
        </w:tc>
        <w:tc>
          <w:tcPr>
            <w:tcW w:type="dxa" w:w="6768"/>
          </w:tcPr>
          <w:p>
            <w:r>
              <w:t>[____]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Rollover equity (if any)</w:t>
            </w:r>
          </w:p>
        </w:tc>
        <w:tc>
          <w:tcPr>
            <w:tcW w:type="dxa" w:w="6768"/>
          </w:tcPr>
          <w:p>
            <w:r>
              <w:t>[____]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Escrow / holdback</w:t>
            </w:r>
          </w:p>
        </w:tc>
        <w:tc>
          <w:tcPr>
            <w:tcW w:type="dxa" w:w="6768"/>
          </w:tcPr>
          <w:p>
            <w:r>
              <w:t>$[____] for [__] months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3. Working capital and adjustments</w:t>
      </w:r>
    </w:p>
    <w:p>
      <w:r>
        <w:t>The price assumes a normal level of net working capital of $[____] delivered at closing, with a dollar-for-dollar adjustment. Inventory at cost is [included / added at closing].</w:t>
      </w:r>
    </w:p>
    <w:p>
      <w:pPr>
        <w:spacing w:before="160"/>
      </w:pPr>
      <w:r>
        <w:rPr>
          <w:b/>
          <w:color w:val="1F3A4D"/>
          <w:sz w:val="23"/>
        </w:rPr>
        <w:t>4. Allocation of purchase price</w:t>
      </w:r>
    </w:p>
    <w:p>
      <w:r>
        <w:t>The parties will agree the allocation among asset classes (IRS Form 8594) before signing the definitive agreement.</w:t>
      </w:r>
    </w:p>
    <w:p>
      <w:pPr>
        <w:spacing w:before="160"/>
      </w:pPr>
      <w:r>
        <w:rPr>
          <w:b/>
          <w:color w:val="1F3A4D"/>
          <w:sz w:val="23"/>
        </w:rPr>
        <w:t>5. Due diligence</w:t>
      </w:r>
    </w:p>
    <w:p>
      <w:r>
        <w:t>Buyer will complete financial, legal, tax, licensing and operational diligence within [__] days of signing, including [quality of earnings review / lender requirements].</w:t>
      </w:r>
    </w:p>
    <w:p>
      <w:pPr>
        <w:spacing w:before="160"/>
      </w:pPr>
      <w:r>
        <w:rPr>
          <w:b/>
          <w:color w:val="1F3A4D"/>
          <w:sz w:val="23"/>
        </w:rPr>
        <w:t>6. Financing</w:t>
      </w:r>
    </w:p>
    <w:p>
      <w:r>
        <w:t>Buyer intends to finance the purchase with [cash / SBA 7(a) loan / bank loan / other]. [Closing is / is not] conditional on financing.</w:t>
      </w:r>
    </w:p>
    <w:p>
      <w:pPr>
        <w:spacing w:before="160"/>
      </w:pPr>
      <w:r>
        <w:rPr>
          <w:b/>
          <w:color w:val="1F3A4D"/>
          <w:sz w:val="23"/>
        </w:rPr>
        <w:t>7. Seller's role after closing</w:t>
      </w:r>
    </w:p>
    <w:p>
      <w:r>
        <w:t>Seller will provide transition assistance for [__] months at [compensation]. Non-compete: [__] years within [territory], consistent with applicable state law.</w:t>
      </w:r>
    </w:p>
    <w:p>
      <w:pPr>
        <w:spacing w:before="160"/>
      </w:pPr>
      <w:r>
        <w:rPr>
          <w:b/>
          <w:color w:val="1F3A4D"/>
          <w:sz w:val="23"/>
        </w:rPr>
        <w:t>8. Employees, leases and licenses</w:t>
      </w:r>
    </w:p>
    <w:p>
      <w:r>
        <w:t>[Treatment of employees; assignment of the premises lease subject to landlord consent; transfer or re-issuance of licenses and permits.]</w:t>
      </w:r>
    </w:p>
    <w:p>
      <w:pPr>
        <w:spacing w:before="160"/>
      </w:pPr>
      <w:r>
        <w:rPr>
          <w:b/>
          <w:color w:val="1F3A4D"/>
          <w:sz w:val="23"/>
        </w:rPr>
        <w:t>9. Exclusivity</w:t>
      </w:r>
    </w:p>
    <w:p>
      <w:r>
        <w:t>For [__] days after signing, Seller will not solicit or negotiate other offers for the Company. (Binding.)</w:t>
      </w:r>
    </w:p>
    <w:p>
      <w:pPr>
        <w:spacing w:before="160"/>
      </w:pPr>
      <w:r>
        <w:rPr>
          <w:b/>
          <w:color w:val="1F3A4D"/>
          <w:sz w:val="23"/>
        </w:rPr>
        <w:t>10. Confidentiality</w:t>
      </w:r>
    </w:p>
    <w:p>
      <w:r>
        <w:t>The terms of this letter and all information exchanged are confidential under the NDA dated [____]. (Binding.)</w:t>
      </w:r>
    </w:p>
    <w:p>
      <w:pPr>
        <w:spacing w:before="160"/>
      </w:pPr>
      <w:r>
        <w:rPr>
          <w:b/>
          <w:color w:val="1F3A4D"/>
          <w:sz w:val="23"/>
        </w:rPr>
        <w:t>11. Expenses and governing law</w:t>
      </w:r>
    </w:p>
    <w:p>
      <w:r>
        <w:t>Each party pays its own costs. This letter is governed by the laws of [State]. (Binding.)</w:t>
      </w:r>
    </w:p>
    <w:p>
      <w:pPr>
        <w:spacing w:before="160"/>
      </w:pPr>
      <w:r>
        <w:rPr>
          <w:b/>
          <w:color w:val="1F3A4D"/>
          <w:sz w:val="23"/>
        </w:rPr>
        <w:t>12. Target 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Definitive agreement signed by</w:t>
            </w:r>
          </w:p>
        </w:tc>
        <w:tc>
          <w:tcPr>
            <w:tcW w:type="dxa" w:w="6768"/>
          </w:tcPr>
          <w:p>
            <w:r>
              <w:t>[Date]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Target closing date</w:t>
            </w:r>
          </w:p>
        </w:tc>
        <w:tc>
          <w:tcPr>
            <w:tcW w:type="dxa" w:w="6768"/>
          </w:tcPr>
          <w:p>
            <w:r>
              <w:t>[Date]</w:t>
            </w:r>
          </w:p>
        </w:tc>
      </w:tr>
    </w:tbl>
    <w:p/>
    <w:p/>
    <w:p>
      <w:r>
        <w:t>Buyer signature: ______________________________   Date: ____________</w:t>
      </w:r>
    </w:p>
    <w:p>
      <w:r>
        <w:t>Printed name: ______________________________</w:t>
      </w:r>
    </w:p>
    <w:p/>
    <w:p>
      <w:r>
        <w:t>Seller signature: ______________________________   Date: ____________</w:t>
      </w:r>
    </w:p>
    <w:p>
      <w:r>
        <w:t>Printed name: ______________________________</w:t>
      </w:r>
    </w:p>
    <w:p>
      <w:r>
        <w:rPr>
          <w:i/>
          <w:sz w:val="18"/>
        </w:rPr>
        <w:t>Template from TradeExit Guide (tradeexitguide.com). Educational only. Have a transaction attorney and CPA review before use.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