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LANDSCAPING BUSINESS SALE-PREP CHECKLIST</w:t>
      </w:r>
    </w:p>
    <w:p>
      <w:r>
        <w:rPr>
          <w:i/>
        </w:rPr>
        <w:t>Licenses, documents and fixes buyers look for when you sell a landscaping business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landscaping business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landscaping businesses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Pesticide applicator licenses</w:t>
            </w:r>
          </w:p>
        </w:tc>
        <w:tc>
          <w:tcPr>
            <w:tcW w:type="dxa" w:w="6624"/>
          </w:tcPr>
          <w:p>
            <w:r>
              <w:t>If you apply fertilizer or pesticides, applicator licenses are personal. The buyer needs licensed staff in place.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Landscape contractor license</w:t>
            </w:r>
          </w:p>
        </w:tc>
        <w:tc>
          <w:tcPr>
            <w:tcW w:type="dxa" w:w="6624"/>
          </w:tcPr>
          <w:p>
            <w:r>
              <w:t>Some states license landscape contractors (California issues a C-27 classification through the CSLB), and those licenses do not transfer to a new entity.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3 years of financials</w:t>
      </w:r>
    </w:p>
    <w:p>
      <w:pPr>
        <w:pStyle w:val="ListBullet"/>
      </w:pPr>
      <w:r>
        <w:t>[  ] Maintenance contracts with terms and renewal dates</w:t>
      </w:r>
    </w:p>
    <w:p>
      <w:pPr>
        <w:pStyle w:val="ListBullet"/>
      </w:pPr>
      <w:r>
        <w:t>[  ] Revenue split: maintenance, installs, snow</w:t>
      </w:r>
    </w:p>
    <w:p>
      <w:pPr>
        <w:pStyle w:val="ListBullet"/>
      </w:pPr>
      <w:r>
        <w:t>[  ] Crew roster and seasonal staffing plan</w:t>
      </w:r>
    </w:p>
    <w:p>
      <w:pPr>
        <w:pStyle w:val="ListBullet"/>
      </w:pPr>
      <w:r>
        <w:t>[  ] Equipment list with ages</w:t>
      </w:r>
    </w:p>
    <w:p>
      <w:pPr>
        <w:pStyle w:val="ListBullet"/>
      </w:pPr>
      <w:r>
        <w:t>[  ] Top customer concentration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Individual buyers commonly use SBA loans; seller notes and equipment valuation are frequent negotiation points.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BizBuySell reports a median 182 days on market for landscaping businesses sold 2021-2025.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