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LAUNDROMAT SALE-PREP CHECKLIST</w:t>
      </w:r>
    </w:p>
    <w:p>
      <w:r>
        <w:rPr>
          <w:i/>
        </w:rPr>
        <w:t>Licenses, documents and fixes buyers look for when you sell a laundromat</w:t>
      </w:r>
    </w:p>
    <w:p>
      <w:pPr>
        <w:spacing w:before="160"/>
      </w:pPr>
      <w:r>
        <w:rPr>
          <w:b/>
          <w:color w:val="1F3A4D"/>
          <w:sz w:val="23"/>
        </w:rPr>
        <w:t>Know your number</w:t>
      </w:r>
    </w:p>
    <w:p>
      <w:pPr>
        <w:pStyle w:val="ListBullet"/>
      </w:pPr>
      <w:r>
        <w:t>[  ] Recast earnings to SDE (and adjusted EBITDA if above about $1M of earnings)</w:t>
      </w:r>
    </w:p>
    <w:p>
      <w:pPr>
        <w:pStyle w:val="ListBullet"/>
      </w:pPr>
      <w:r>
        <w:t>[  ] Run the laundromat valuation calculator and save the brief</w:t>
      </w:r>
    </w:p>
    <w:p>
      <w:pPr>
        <w:pStyle w:val="ListBullet"/>
      </w:pPr>
      <w:r>
        <w:t>[  ] Estimate after-tax proceeds under asset vs stock sale</w:t>
      </w:r>
    </w:p>
    <w:p>
      <w:pPr>
        <w:spacing w:before="160"/>
      </w:pPr>
      <w:r>
        <w:rPr>
          <w:b/>
          <w:color w:val="1F3A4D"/>
          <w:sz w:val="23"/>
        </w:rPr>
        <w:t>Licenses and transfer issues for laundromats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828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6624"/>
          </w:tcPr>
          <w:p>
            <w:r>
              <w:rPr>
                <w:b/>
              </w:rPr>
              <w:t>What to know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Lease assignment</w:t>
            </w:r>
          </w:p>
        </w:tc>
        <w:tc>
          <w:tcPr>
            <w:tcW w:type="dxa" w:w="6624"/>
          </w:tcPr>
          <w:p>
            <w:r>
              <w:t>Most laundromat value depends on assigning the lease; secure landlord consent and options early.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Utilities and permits</w:t>
            </w:r>
          </w:p>
        </w:tc>
        <w:tc>
          <w:tcPr>
            <w:tcW w:type="dxa" w:w="6624"/>
          </w:tcPr>
          <w:p>
            <w:r>
              <w:t>Water, sewer and local business permits usually need to be put in the buyer's name; confirm local requirements.</w:t>
            </w:r>
          </w:p>
        </w:tc>
      </w:tr>
    </w:tbl>
    <w:p/>
    <w:p>
      <w:pPr>
        <w:spacing w:before="160"/>
      </w:pPr>
      <w:r>
        <w:rPr>
          <w:b/>
          <w:color w:val="1F3A4D"/>
          <w:sz w:val="23"/>
        </w:rPr>
        <w:t>Documents buyers will ask for</w:t>
      </w:r>
    </w:p>
    <w:p>
      <w:pPr>
        <w:pStyle w:val="ListBullet"/>
      </w:pPr>
      <w:r>
        <w:t>[  ] 2-3 years of financials</w:t>
      </w:r>
    </w:p>
    <w:p>
      <w:pPr>
        <w:pStyle w:val="ListBullet"/>
      </w:pPr>
      <w:r>
        <w:t>[  ] Utility bills (water, gas, electric) - buyers use them to verify revenue</w:t>
      </w:r>
    </w:p>
    <w:p>
      <w:pPr>
        <w:pStyle w:val="ListBullet"/>
      </w:pPr>
      <w:r>
        <w:t>[  ] Machine list with ages and payment systems</w:t>
      </w:r>
    </w:p>
    <w:p>
      <w:pPr>
        <w:pStyle w:val="ListBullet"/>
      </w:pPr>
      <w:r>
        <w:t>[  ] Lease and options</w:t>
      </w:r>
    </w:p>
    <w:p>
      <w:pPr>
        <w:pStyle w:val="ListBullet"/>
      </w:pPr>
      <w:r>
        <w:t>[  ] Wash-and-fold and commercial account revenue</w:t>
      </w:r>
    </w:p>
    <w:p>
      <w:pPr>
        <w:spacing w:before="160"/>
      </w:pPr>
      <w:r>
        <w:rPr>
          <w:b/>
          <w:color w:val="1F3A4D"/>
          <w:sz w:val="23"/>
        </w:rPr>
        <w:t>Fix what buyers discount</w:t>
      </w:r>
    </w:p>
    <w:p>
      <w:pPr>
        <w:pStyle w:val="ListBullet"/>
      </w:pPr>
      <w:r>
        <w:t>[  ] Owner dependence: document processes, delegate selling and scheduling, cut your hours in the work</w:t>
      </w:r>
    </w:p>
    <w:p>
      <w:pPr>
        <w:pStyle w:val="ListBullet"/>
      </w:pPr>
      <w:r>
        <w:t>[  ] Customer concentration: no single customer above about 15% of revenue</w:t>
      </w:r>
    </w:p>
    <w:p>
      <w:pPr>
        <w:pStyle w:val="ListBullet"/>
      </w:pPr>
      <w:r>
        <w:t>[  ] Recurring revenue: convert one-off customers to agreements or plans</w:t>
      </w:r>
    </w:p>
    <w:p>
      <w:pPr>
        <w:pStyle w:val="ListBullet"/>
      </w:pPr>
      <w:r>
        <w:t>[  ] Clean books: separate personal expenses, reconcile monthly, keep 3 years of tax returns ready</w:t>
      </w:r>
    </w:p>
    <w:p>
      <w:pPr>
        <w:spacing w:before="160"/>
      </w:pPr>
      <w:r>
        <w:rPr>
          <w:b/>
          <w:color w:val="1F3A4D"/>
          <w:sz w:val="23"/>
        </w:rPr>
        <w:t>Deal structure notes</w:t>
      </w:r>
    </w:p>
    <w:p>
      <w:r>
        <w:t>Buyers are often SBA-financed investors; the lease term must support the loan term, so landlord consent and options are negotiated before closing.</w:t>
      </w:r>
    </w:p>
    <w:p>
      <w:pPr>
        <w:spacing w:before="160"/>
      </w:pPr>
      <w:r>
        <w:rPr>
          <w:b/>
          <w:color w:val="1F3A4D"/>
          <w:sz w:val="23"/>
        </w:rPr>
        <w:t>Timeline</w:t>
      </w:r>
    </w:p>
    <w:p>
      <w:r>
        <w:t>BizBuySell reports a median 139 days on market for laundromats sold 2021-2025.</w:t>
      </w:r>
    </w:p>
    <w:p>
      <w:r>
        <w:rPr>
          <w:i/>
          <w:sz w:val="18"/>
        </w:rPr>
        <w:t>Rules vary by state; confirm licensing and transfer requirements with counsel. General information, not legal or tax advice.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